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C6" w:rsidRDefault="006C37C6" w:rsidP="006C37C6">
      <w:pPr>
        <w:pStyle w:val="2"/>
        <w:numPr>
          <w:ilvl w:val="0"/>
          <w:numId w:val="0"/>
        </w:numPr>
        <w:spacing w:before="0" w:after="0" w:line="360" w:lineRule="auto"/>
        <w:ind w:left="709"/>
        <w:jc w:val="center"/>
      </w:pPr>
      <w:r>
        <w:rPr>
          <w:color w:val="000000"/>
          <w:sz w:val="24"/>
          <w:szCs w:val="24"/>
        </w:rPr>
        <w:t>О нововведениях в законодательстве, регулирующем деятельность кадастровых инженеров</w:t>
      </w:r>
    </w:p>
    <w:p w:rsidR="006C37C6" w:rsidRPr="006C37C6" w:rsidRDefault="006C37C6" w:rsidP="006C37C6">
      <w:pPr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</w:rPr>
      </w:pPr>
      <w:r w:rsidRPr="006C37C6">
        <w:rPr>
          <w:rStyle w:val="a5"/>
          <w:rFonts w:ascii="Times New Roman" w:hAnsi="Times New Roman" w:cs="Times New Roman"/>
          <w:b w:val="0"/>
        </w:rPr>
        <w:t xml:space="preserve">С 1 июля 2016 года вступили в силу </w:t>
      </w:r>
      <w:r w:rsidRPr="006C37C6">
        <w:rPr>
          <w:rStyle w:val="a5"/>
          <w:rFonts w:ascii="Times New Roman" w:hAnsi="Times New Roman" w:cs="Times New Roman"/>
          <w:b w:val="0"/>
          <w:shd w:val="clear" w:color="auto" w:fill="FFFFFF"/>
        </w:rPr>
        <w:t xml:space="preserve">изменения в Федеральный закон «О государственном кадастре недвижимости», повышающие профессиональные требования к кадастровым инженерам. Нововведения направлены на улучшение качества кадастровых работ,  сокращение ошибок в сведениях государственного кадастра недвижимости, возникших по вине кадастровых инженеров, а также повышение </w:t>
      </w:r>
      <w:proofErr w:type="gramStart"/>
      <w:r w:rsidRPr="006C37C6">
        <w:rPr>
          <w:rStyle w:val="a5"/>
          <w:rFonts w:ascii="Times New Roman" w:hAnsi="Times New Roman" w:cs="Times New Roman"/>
          <w:b w:val="0"/>
          <w:shd w:val="clear" w:color="auto" w:fill="FFFFFF"/>
        </w:rPr>
        <w:t>уровня защищенности прав</w:t>
      </w:r>
      <w:r w:rsidRPr="006C37C6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собственников недвижимости</w:t>
      </w:r>
      <w:proofErr w:type="gramEnd"/>
      <w:r w:rsidRPr="006C37C6">
        <w:rPr>
          <w:rStyle w:val="a5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</w:p>
    <w:p w:rsidR="006C37C6" w:rsidRPr="006C37C6" w:rsidRDefault="006C37C6" w:rsidP="006C37C6">
      <w:pPr>
        <w:pStyle w:val="a6"/>
        <w:spacing w:before="0" w:after="0" w:line="360" w:lineRule="auto"/>
        <w:ind w:firstLine="709"/>
        <w:jc w:val="both"/>
        <w:rPr>
          <w:b/>
          <w:bCs/>
        </w:rPr>
      </w:pPr>
      <w:r w:rsidRPr="006C37C6">
        <w:rPr>
          <w:rStyle w:val="a5"/>
          <w:b w:val="0"/>
          <w:color w:val="000000"/>
        </w:rPr>
        <w:t>Кадастровые инженеры выполняют одну из ключевых ролей в сфере кадастрового учета недвижимости. В настоящее время в соответствии с действующим законодательством РФ они  осуществляют кадастровую деятельность путем определения основных уникальных характеристик объектов недвижимости и готовят документы для последующего осуществления государственного кадастрового учета, поэтому законодательному регулированию их деятельности уделяется особое внимание.</w:t>
      </w:r>
      <w:r w:rsidRPr="006C37C6">
        <w:rPr>
          <w:rStyle w:val="a5"/>
          <w:b w:val="0"/>
          <w:i/>
          <w:color w:val="000000"/>
        </w:rPr>
        <w:t xml:space="preserve"> </w:t>
      </w:r>
    </w:p>
    <w:p w:rsidR="006C37C6" w:rsidRDefault="006C37C6" w:rsidP="006C37C6">
      <w:pPr>
        <w:pStyle w:val="a6"/>
        <w:spacing w:before="0" w:after="0" w:line="360" w:lineRule="auto"/>
        <w:ind w:firstLine="709"/>
        <w:jc w:val="both"/>
      </w:pPr>
      <w:r>
        <w:rPr>
          <w:bCs/>
        </w:rPr>
        <w:t>С 1 июля 2016 года требования к лицам, осуществляющим кадастровую деятельность стали строже.</w:t>
      </w:r>
      <w:r>
        <w:rPr>
          <w:rStyle w:val="a5"/>
          <w:shd w:val="clear" w:color="auto" w:fill="FFFFFF"/>
        </w:rPr>
        <w:t xml:space="preserve"> Во-первых, </w:t>
      </w:r>
      <w:r>
        <w:t xml:space="preserve">предусмотрено обязательное членство кадастровых инженеров в </w:t>
      </w:r>
      <w:proofErr w:type="spellStart"/>
      <w:r>
        <w:t>саморегулируемых</w:t>
      </w:r>
      <w:proofErr w:type="spellEnd"/>
      <w:r>
        <w:t xml:space="preserve"> организациях (СРО), страхование гражданской ответственности, а также наличие гражданства Российской Федерации. Во-вторых, обязательным стало наличие опыта работы не менее двух лет в качестве помощника кадастрового инженера. В-третьих, важным пунктом является наличие высшего образования по специальностям, установленным Минэкономразвития России, или высшего образования и дополнительного профессионального образования по программе профессиональной переподготовки в области кадастровых отношений.</w:t>
      </w:r>
    </w:p>
    <w:p w:rsidR="006C37C6" w:rsidRDefault="006C37C6" w:rsidP="006C37C6">
      <w:pPr>
        <w:pStyle w:val="a6"/>
        <w:spacing w:before="0" w:after="0" w:line="360" w:lineRule="auto"/>
        <w:ind w:firstLine="709"/>
        <w:jc w:val="both"/>
        <w:rPr>
          <w:bCs/>
        </w:rPr>
      </w:pPr>
      <w:r>
        <w:t>Законом четко прописаны права и обязанности кадастровых инженеров, а также их ответственность перед заказчиками работ. В частности, убытки, причиненные действиями кадастрового инженера заказчику кадастровых работ и третьим лицам, будут подлежать возмещению за счет страхового возмещения по договору обязательного страхования гражданской ответственности кадастрового инженера.</w:t>
      </w:r>
      <w:r>
        <w:rPr>
          <w:bCs/>
        </w:rPr>
        <w:t xml:space="preserve"> Таким образом, кадастровый инженер несет полную ответственность перед заказчиком за ненадлежащее осуществление кадастровой деятельности и недостоверность сведений результатов кадастровых работ.</w:t>
      </w:r>
    </w:p>
    <w:p w:rsidR="006C37C6" w:rsidRDefault="006C37C6" w:rsidP="006C37C6">
      <w:pPr>
        <w:pStyle w:val="a6"/>
        <w:spacing w:before="0" w:after="0" w:line="360" w:lineRule="auto"/>
        <w:ind w:firstLine="709"/>
        <w:jc w:val="both"/>
        <w:rPr>
          <w:bCs/>
        </w:rPr>
      </w:pPr>
      <w:r>
        <w:rPr>
          <w:bCs/>
        </w:rPr>
        <w:t xml:space="preserve">С июля текущего года кадастровый инженер должен иметь печать с указанием фамилии, имени, отчества, страхового номера индивидуального лицевого счета в системе обязательного пенсионного страхования РФ, а также иметь усиленную квалифицированную электронную подпись. </w:t>
      </w:r>
    </w:p>
    <w:p w:rsidR="00C159B7" w:rsidRDefault="006C37C6" w:rsidP="006C37C6">
      <w:pPr>
        <w:pStyle w:val="a6"/>
        <w:spacing w:before="0" w:after="0" w:line="360" w:lineRule="auto"/>
        <w:ind w:firstLine="709"/>
        <w:jc w:val="both"/>
      </w:pPr>
      <w:r>
        <w:rPr>
          <w:bCs/>
        </w:rPr>
        <w:t xml:space="preserve">                                                                 </w:t>
      </w:r>
      <w:proofErr w:type="spellStart"/>
      <w:r>
        <w:rPr>
          <w:bCs/>
        </w:rPr>
        <w:t>Таскаева</w:t>
      </w:r>
      <w:proofErr w:type="spellEnd"/>
      <w:r>
        <w:rPr>
          <w:bCs/>
        </w:rPr>
        <w:t xml:space="preserve"> Е.А</w:t>
      </w:r>
    </w:p>
    <w:sectPr w:rsidR="00C159B7" w:rsidSect="00C1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SimSun" w:cs="Mang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7C6"/>
    <w:rsid w:val="006C37C6"/>
    <w:rsid w:val="00C1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B7"/>
  </w:style>
  <w:style w:type="paragraph" w:styleId="2">
    <w:name w:val="heading 2"/>
    <w:basedOn w:val="a"/>
    <w:next w:val="a0"/>
    <w:link w:val="20"/>
    <w:qFormat/>
    <w:rsid w:val="006C37C6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C6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C37C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C37C6"/>
  </w:style>
  <w:style w:type="character" w:styleId="a5">
    <w:name w:val="Strong"/>
    <w:qFormat/>
    <w:rsid w:val="006C37C6"/>
    <w:rPr>
      <w:b/>
      <w:bCs/>
    </w:rPr>
  </w:style>
  <w:style w:type="paragraph" w:styleId="a6">
    <w:name w:val="Normal (Web)"/>
    <w:basedOn w:val="a"/>
    <w:rsid w:val="006C37C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>Work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2016-09-26T11:09:00Z</dcterms:created>
  <dcterms:modified xsi:type="dcterms:W3CDTF">2016-09-26T11:09:00Z</dcterms:modified>
</cp:coreProperties>
</file>