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9" w:rsidRDefault="00DE4E49" w:rsidP="00DE4E49">
      <w:pPr>
        <w:pStyle w:val="a4"/>
        <w:spacing w:after="0" w:line="360" w:lineRule="auto"/>
        <w:ind w:firstLine="709"/>
        <w:jc w:val="center"/>
        <w:rPr>
          <w:color w:val="000000"/>
        </w:rPr>
      </w:pPr>
      <w:r>
        <w:rPr>
          <w:b/>
          <w:color w:val="000000"/>
        </w:rPr>
        <w:t>О регистрации недвижимости по новым правилам</w:t>
      </w:r>
    </w:p>
    <w:p w:rsidR="00DE4E49" w:rsidRDefault="00DE4E49" w:rsidP="00DE4E49">
      <w:pPr>
        <w:pStyle w:val="a4"/>
        <w:spacing w:after="0" w:line="360" w:lineRule="auto"/>
        <w:ind w:firstLine="709"/>
        <w:jc w:val="both"/>
        <w:rPr>
          <w:color w:val="000000"/>
        </w:rPr>
      </w:pPr>
    </w:p>
    <w:p w:rsidR="00DE4E49" w:rsidRDefault="00DE4E49" w:rsidP="00DE4E49">
      <w:pPr>
        <w:pStyle w:val="a4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Филиал Федеральной кадастровой палаты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Челябинской области сообщает, что </w:t>
      </w:r>
      <w:r>
        <w:rPr>
          <w:b/>
          <w:color w:val="000000"/>
        </w:rPr>
        <w:t xml:space="preserve">с 1 января 2017 года </w:t>
      </w:r>
      <w:r>
        <w:rPr>
          <w:color w:val="000000"/>
        </w:rPr>
        <w:t>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</w:t>
      </w:r>
    </w:p>
    <w:p w:rsidR="00DE4E49" w:rsidRDefault="00DE4E49" w:rsidP="00DE4E49">
      <w:pPr>
        <w:pStyle w:val="a4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настоящий момент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регистрации прав, что сэкономит время граждан и сделает операции с недвижимостью более удобными.</w:t>
      </w:r>
    </w:p>
    <w:p w:rsidR="00DE4E49" w:rsidRDefault="00DE4E49" w:rsidP="00DE4E49">
      <w:pPr>
        <w:pStyle w:val="a4"/>
        <w:spacing w:after="0" w:line="360" w:lineRule="auto"/>
        <w:ind w:firstLine="709"/>
        <w:jc w:val="both"/>
        <w:rPr>
          <w:color w:val="000000"/>
          <w:lang/>
        </w:rPr>
      </w:pPr>
      <w:r>
        <w:rPr>
          <w:color w:val="000000"/>
        </w:rPr>
        <w:t>Единый государственный реестр недвижимости будет сост</w:t>
      </w:r>
      <w:r>
        <w:rPr>
          <w:color w:val="000000"/>
          <w:lang/>
        </w:rPr>
        <w:t>оять из реестра объектов недвижимости, реестра прав, ограничений прав и обременений недвижимого имущества, реестра сведений о границах зон с особыми условиями использования территорий, территориальных зон, территорий объектов культурного наследия и т.д.</w:t>
      </w:r>
    </w:p>
    <w:p w:rsidR="00DE4E49" w:rsidRDefault="00DE4E49" w:rsidP="00DE4E49">
      <w:pPr>
        <w:pStyle w:val="a4"/>
        <w:spacing w:after="0" w:line="360" w:lineRule="auto"/>
        <w:ind w:firstLine="709"/>
        <w:jc w:val="both"/>
        <w:rPr>
          <w:color w:val="000000"/>
          <w:lang/>
        </w:rPr>
      </w:pPr>
      <w:r>
        <w:rPr>
          <w:color w:val="000000"/>
          <w:lang/>
        </w:rPr>
        <w:t xml:space="preserve">Важным нововведением станет изменение сроков государственного кадастрового учета и регистрации прав. Вступление в силу нового закона упростит процесс оформления документов на недвижимость и сэкономит время заявителей. В регистрирующий орган нужно будет подать заявление и одновременно в течение 10 дней будут выполнены и кадастровый учет, и регистрация прав. Если заявитель захочет получить одну из услуг </w:t>
      </w:r>
      <w:proofErr w:type="spellStart"/>
      <w:r>
        <w:rPr>
          <w:color w:val="000000"/>
          <w:lang/>
        </w:rPr>
        <w:t>Росреестра</w:t>
      </w:r>
      <w:proofErr w:type="spellEnd"/>
      <w:r>
        <w:rPr>
          <w:color w:val="000000"/>
          <w:lang/>
        </w:rPr>
        <w:t>, то на регистрацию прав уйдет не более 7 дней, а постановку на кадастровый учет – не более 5 дней.</w:t>
      </w:r>
    </w:p>
    <w:p w:rsidR="00DE4E49" w:rsidRDefault="00DE4E49" w:rsidP="00DE4E49">
      <w:pPr>
        <w:pStyle w:val="a4"/>
        <w:spacing w:after="0" w:line="360" w:lineRule="auto"/>
        <w:ind w:firstLine="709"/>
        <w:jc w:val="both"/>
        <w:rPr>
          <w:b/>
          <w:bCs/>
        </w:rPr>
      </w:pPr>
      <w:r>
        <w:rPr>
          <w:color w:val="000000"/>
          <w:lang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DE4E49" w:rsidRDefault="00DE4E49" w:rsidP="00DE4E49">
      <w:pPr>
        <w:spacing w:line="360" w:lineRule="auto"/>
        <w:ind w:firstLine="705"/>
        <w:jc w:val="center"/>
        <w:rPr>
          <w:b/>
          <w:bCs/>
        </w:rPr>
      </w:pPr>
    </w:p>
    <w:p w:rsidR="00DE4E49" w:rsidRDefault="00DE4E49" w:rsidP="00DE4E49">
      <w:pPr>
        <w:spacing w:line="360" w:lineRule="auto"/>
        <w:ind w:firstLine="729"/>
        <w:jc w:val="center"/>
      </w:pPr>
      <w:proofErr w:type="spellStart"/>
      <w:r>
        <w:rPr>
          <w:rStyle w:val="a3"/>
          <w:b/>
          <w:bCs/>
          <w:color w:val="000000"/>
          <w:shd w:val="clear" w:color="auto" w:fill="FFFF66"/>
        </w:rPr>
        <w:t>Таскаева</w:t>
      </w:r>
      <w:proofErr w:type="spellEnd"/>
      <w:r>
        <w:rPr>
          <w:rStyle w:val="a3"/>
          <w:b/>
          <w:bCs/>
          <w:color w:val="000000"/>
          <w:shd w:val="clear" w:color="auto" w:fill="FFFF66"/>
        </w:rPr>
        <w:t xml:space="preserve"> Е.А.</w:t>
      </w:r>
    </w:p>
    <w:p w:rsidR="00F73B46" w:rsidRDefault="00F73B46"/>
    <w:sectPr w:rsidR="00F73B46" w:rsidSect="00F7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E49"/>
    <w:rsid w:val="00DE4E49"/>
    <w:rsid w:val="00F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4E49"/>
    <w:rPr>
      <w:i/>
      <w:iCs/>
    </w:rPr>
  </w:style>
  <w:style w:type="paragraph" w:styleId="a4">
    <w:name w:val="Body Text"/>
    <w:basedOn w:val="a"/>
    <w:link w:val="a5"/>
    <w:rsid w:val="00DE4E49"/>
    <w:pPr>
      <w:spacing w:after="120"/>
    </w:pPr>
  </w:style>
  <w:style w:type="character" w:customStyle="1" w:styleId="a5">
    <w:name w:val="Основной текст Знак"/>
    <w:basedOn w:val="a0"/>
    <w:link w:val="a4"/>
    <w:rsid w:val="00DE4E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Work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2016-07-18T05:10:00Z</dcterms:created>
  <dcterms:modified xsi:type="dcterms:W3CDTF">2016-07-18T05:10:00Z</dcterms:modified>
</cp:coreProperties>
</file>